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6-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tahlschutzplanken - Lieferung, Einbau, Reparatur - Rahmenvertrag 2026/2027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ahlschutzplanken - Rahmenvertrag 2026/2027.
Lieferung, Einbau und Reparatur von
Stahlschutzplanken im gesamten Stadtgebiet Essen.
Rahmenvereinbarung über 12 Monate mit einer optionalen Verlängerung um weitere 12 Monate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